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0C130" w14:textId="77777777" w:rsidR="00C4710C" w:rsidRPr="00C4710C" w:rsidRDefault="00C4710C" w:rsidP="003314EE">
      <w:pPr>
        <w:autoSpaceDE w:val="0"/>
        <w:autoSpaceDN w:val="0"/>
        <w:adjustRightInd w:val="0"/>
        <w:spacing w:after="0" w:line="240" w:lineRule="auto"/>
        <w:rPr>
          <w:rFonts w:cstheme="minorHAnsi"/>
          <w:b/>
          <w:color w:val="131313"/>
        </w:rPr>
      </w:pPr>
      <w:r w:rsidRPr="00C4710C">
        <w:rPr>
          <w:rFonts w:cstheme="minorHAnsi"/>
          <w:b/>
          <w:color w:val="131313"/>
        </w:rPr>
        <w:t>Adaptive Grazing – You Can Do It!</w:t>
      </w:r>
    </w:p>
    <w:p w14:paraId="7C202BB8" w14:textId="77777777" w:rsidR="00C4710C" w:rsidRDefault="00DD5D6D" w:rsidP="003314EE">
      <w:pPr>
        <w:autoSpaceDE w:val="0"/>
        <w:autoSpaceDN w:val="0"/>
        <w:adjustRightInd w:val="0"/>
        <w:spacing w:after="0" w:line="240" w:lineRule="auto"/>
        <w:rPr>
          <w:rFonts w:cstheme="minorHAnsi"/>
          <w:color w:val="131313"/>
        </w:rPr>
      </w:pPr>
      <w:r>
        <w:rPr>
          <w:rFonts w:cstheme="minorHAnsi"/>
          <w:color w:val="131313"/>
        </w:rPr>
        <w:t>By Lee Rinehart, Sustainable Agriculture Specialist</w:t>
      </w:r>
    </w:p>
    <w:p w14:paraId="793A3783" w14:textId="77777777" w:rsidR="00DD5D6D" w:rsidRDefault="00DD5D6D" w:rsidP="003314EE">
      <w:pPr>
        <w:autoSpaceDE w:val="0"/>
        <w:autoSpaceDN w:val="0"/>
        <w:adjustRightInd w:val="0"/>
        <w:spacing w:after="0" w:line="240" w:lineRule="auto"/>
        <w:rPr>
          <w:rFonts w:cstheme="minorHAnsi"/>
          <w:color w:val="131313"/>
        </w:rPr>
      </w:pPr>
    </w:p>
    <w:p w14:paraId="49709E97" w14:textId="77777777" w:rsidR="00682AC2" w:rsidRDefault="00FF7C2A" w:rsidP="003314EE">
      <w:pPr>
        <w:autoSpaceDE w:val="0"/>
        <w:autoSpaceDN w:val="0"/>
        <w:adjustRightInd w:val="0"/>
        <w:spacing w:after="0" w:line="240" w:lineRule="auto"/>
        <w:rPr>
          <w:rFonts w:cstheme="minorHAnsi"/>
          <w:color w:val="131313"/>
        </w:rPr>
      </w:pPr>
      <w:r>
        <w:rPr>
          <w:rFonts w:cstheme="minorHAnsi"/>
          <w:color w:val="131313"/>
        </w:rPr>
        <w:t>Back in the late 90s I was a new count</w:t>
      </w:r>
      <w:r w:rsidR="00DC3AC6">
        <w:rPr>
          <w:rFonts w:cstheme="minorHAnsi"/>
          <w:color w:val="131313"/>
        </w:rPr>
        <w:t xml:space="preserve">y Extension agent in Texas. </w:t>
      </w:r>
      <w:r>
        <w:rPr>
          <w:rFonts w:cstheme="minorHAnsi"/>
          <w:color w:val="131313"/>
        </w:rPr>
        <w:t>I met a Brangus rancher who became a friend a</w:t>
      </w:r>
      <w:r w:rsidR="00F90952">
        <w:rPr>
          <w:rFonts w:cstheme="minorHAnsi"/>
          <w:color w:val="131313"/>
        </w:rPr>
        <w:t>nd</w:t>
      </w:r>
      <w:r w:rsidR="00752CE8">
        <w:rPr>
          <w:rFonts w:cstheme="minorHAnsi"/>
          <w:color w:val="131313"/>
        </w:rPr>
        <w:t xml:space="preserve"> cooperator, </w:t>
      </w:r>
      <w:r w:rsidR="00DC3AC6">
        <w:rPr>
          <w:rFonts w:cstheme="minorHAnsi"/>
          <w:color w:val="131313"/>
        </w:rPr>
        <w:t>and I pitched him a topic that he be</w:t>
      </w:r>
      <w:r w:rsidR="007F6D7C">
        <w:rPr>
          <w:rFonts w:cstheme="minorHAnsi"/>
          <w:color w:val="131313"/>
        </w:rPr>
        <w:t xml:space="preserve">came immediately interested in. </w:t>
      </w:r>
      <w:r w:rsidR="00752CE8">
        <w:rPr>
          <w:rFonts w:cstheme="minorHAnsi"/>
          <w:color w:val="131313"/>
        </w:rPr>
        <w:t xml:space="preserve">We laid out </w:t>
      </w:r>
      <w:r w:rsidR="008A4217">
        <w:rPr>
          <w:rFonts w:cstheme="minorHAnsi"/>
          <w:color w:val="131313"/>
        </w:rPr>
        <w:t xml:space="preserve">11 </w:t>
      </w:r>
      <w:r w:rsidR="00F90952">
        <w:rPr>
          <w:rFonts w:cstheme="minorHAnsi"/>
          <w:color w:val="131313"/>
        </w:rPr>
        <w:t>paddo</w:t>
      </w:r>
      <w:r w:rsidR="008A4217">
        <w:rPr>
          <w:rFonts w:cstheme="minorHAnsi"/>
          <w:color w:val="131313"/>
        </w:rPr>
        <w:t xml:space="preserve">cks </w:t>
      </w:r>
      <w:r w:rsidR="00DD5D6D">
        <w:rPr>
          <w:rFonts w:cstheme="minorHAnsi"/>
          <w:color w:val="131313"/>
        </w:rPr>
        <w:t>and began grazing</w:t>
      </w:r>
      <w:r w:rsidR="00752CE8">
        <w:rPr>
          <w:rFonts w:cstheme="minorHAnsi"/>
          <w:color w:val="131313"/>
        </w:rPr>
        <w:t xml:space="preserve"> </w:t>
      </w:r>
      <w:r w:rsidR="008A4217">
        <w:rPr>
          <w:rFonts w:cstheme="minorHAnsi"/>
          <w:color w:val="131313"/>
        </w:rPr>
        <w:t xml:space="preserve">24 heifers </w:t>
      </w:r>
      <w:r w:rsidR="00752CE8">
        <w:rPr>
          <w:rFonts w:cstheme="minorHAnsi"/>
          <w:color w:val="131313"/>
        </w:rPr>
        <w:t xml:space="preserve">in a daily rotational system. </w:t>
      </w:r>
      <w:r w:rsidR="008A4217">
        <w:rPr>
          <w:rFonts w:cstheme="minorHAnsi"/>
          <w:color w:val="131313"/>
        </w:rPr>
        <w:t>The lightbulb wen</w:t>
      </w:r>
      <w:r w:rsidR="00DD5D6D">
        <w:rPr>
          <w:rFonts w:cstheme="minorHAnsi"/>
          <w:color w:val="131313"/>
        </w:rPr>
        <w:t xml:space="preserve">t on in my head when I </w:t>
      </w:r>
      <w:r w:rsidR="008A4217">
        <w:rPr>
          <w:rFonts w:cstheme="minorHAnsi"/>
          <w:color w:val="131313"/>
        </w:rPr>
        <w:t xml:space="preserve">looked about the paddock to assess how much they had grazed, and I noticed that all of the curly dock had been stripped bare. What I had observed was a change in grazing behavior, caused by </w:t>
      </w:r>
      <w:r w:rsidR="00CD3556">
        <w:rPr>
          <w:rFonts w:cstheme="minorHAnsi"/>
          <w:color w:val="131313"/>
        </w:rPr>
        <w:t xml:space="preserve">a </w:t>
      </w:r>
      <w:r w:rsidR="008A4217">
        <w:rPr>
          <w:rFonts w:cstheme="minorHAnsi"/>
          <w:color w:val="131313"/>
        </w:rPr>
        <w:t xml:space="preserve">controlled grazing </w:t>
      </w:r>
      <w:r w:rsidR="00CD3556">
        <w:rPr>
          <w:rFonts w:cstheme="minorHAnsi"/>
          <w:color w:val="131313"/>
        </w:rPr>
        <w:t xml:space="preserve">system </w:t>
      </w:r>
      <w:r w:rsidR="008A4217">
        <w:rPr>
          <w:rFonts w:cstheme="minorHAnsi"/>
          <w:color w:val="131313"/>
        </w:rPr>
        <w:t xml:space="preserve">that decreased the heifers’ grazing selectivity. </w:t>
      </w:r>
    </w:p>
    <w:p w14:paraId="0080E665" w14:textId="77777777" w:rsidR="008A4217" w:rsidRDefault="008A4217" w:rsidP="003314EE">
      <w:pPr>
        <w:autoSpaceDE w:val="0"/>
        <w:autoSpaceDN w:val="0"/>
        <w:adjustRightInd w:val="0"/>
        <w:spacing w:after="0" w:line="240" w:lineRule="auto"/>
        <w:rPr>
          <w:rFonts w:cstheme="minorHAnsi"/>
          <w:color w:val="131313"/>
        </w:rPr>
      </w:pPr>
    </w:p>
    <w:p w14:paraId="6C135481" w14:textId="661375EF" w:rsidR="00FF7C2A" w:rsidRDefault="00DC3C4C" w:rsidP="003314EE">
      <w:pPr>
        <w:autoSpaceDE w:val="0"/>
        <w:autoSpaceDN w:val="0"/>
        <w:adjustRightInd w:val="0"/>
        <w:spacing w:after="0" w:line="240" w:lineRule="auto"/>
        <w:rPr>
          <w:rFonts w:cstheme="minorHAnsi"/>
          <w:color w:val="131313"/>
        </w:rPr>
      </w:pPr>
      <w:r>
        <w:rPr>
          <w:rFonts w:cstheme="minorHAnsi"/>
          <w:color w:val="131313"/>
        </w:rPr>
        <w:t>Fast forward to 2020, and the landscape of managed grazing has changed.</w:t>
      </w:r>
      <w:r w:rsidR="00451A89">
        <w:rPr>
          <w:rFonts w:cstheme="minorHAnsi"/>
          <w:color w:val="131313"/>
        </w:rPr>
        <w:t xml:space="preserve"> We understand </w:t>
      </w:r>
      <w:r w:rsidR="00DD5D6D">
        <w:rPr>
          <w:rFonts w:cstheme="minorHAnsi"/>
          <w:color w:val="131313"/>
        </w:rPr>
        <w:t xml:space="preserve">that </w:t>
      </w:r>
      <w:r w:rsidR="00451A89">
        <w:rPr>
          <w:rFonts w:cstheme="minorHAnsi"/>
          <w:color w:val="131313"/>
        </w:rPr>
        <w:t>we are dealing wi</w:t>
      </w:r>
      <w:r w:rsidR="00DD5D6D">
        <w:rPr>
          <w:rFonts w:cstheme="minorHAnsi"/>
          <w:color w:val="131313"/>
        </w:rPr>
        <w:t xml:space="preserve">th a biological system </w:t>
      </w:r>
      <w:r w:rsidR="00451A89">
        <w:rPr>
          <w:rFonts w:cstheme="minorHAnsi"/>
          <w:color w:val="131313"/>
        </w:rPr>
        <w:t xml:space="preserve">driven by diversity. </w:t>
      </w:r>
      <w:r w:rsidR="007F6D7C">
        <w:rPr>
          <w:rFonts w:cstheme="minorHAnsi"/>
          <w:color w:val="131313"/>
        </w:rPr>
        <w:t xml:space="preserve">The powerful principles we </w:t>
      </w:r>
      <w:r w:rsidR="00F13163">
        <w:rPr>
          <w:rFonts w:cstheme="minorHAnsi"/>
          <w:color w:val="131313"/>
        </w:rPr>
        <w:t xml:space="preserve">learned from </w:t>
      </w:r>
      <w:r w:rsidR="005314FB">
        <w:rPr>
          <w:rFonts w:cstheme="minorHAnsi"/>
          <w:color w:val="131313"/>
        </w:rPr>
        <w:t>management intensive</w:t>
      </w:r>
      <w:r w:rsidR="00F13163">
        <w:rPr>
          <w:rFonts w:cstheme="minorHAnsi"/>
          <w:color w:val="131313"/>
        </w:rPr>
        <w:t xml:space="preserve"> gra</w:t>
      </w:r>
      <w:r w:rsidR="007F6D7C">
        <w:rPr>
          <w:rFonts w:cstheme="minorHAnsi"/>
          <w:color w:val="131313"/>
        </w:rPr>
        <w:t xml:space="preserve">zing </w:t>
      </w:r>
      <w:r w:rsidR="00DD5D6D">
        <w:rPr>
          <w:rFonts w:cstheme="minorHAnsi"/>
          <w:color w:val="131313"/>
        </w:rPr>
        <w:t xml:space="preserve">have </w:t>
      </w:r>
      <w:r w:rsidR="007F6D7C">
        <w:rPr>
          <w:rFonts w:cstheme="minorHAnsi"/>
          <w:color w:val="131313"/>
        </w:rPr>
        <w:t xml:space="preserve">been refined </w:t>
      </w:r>
      <w:r w:rsidR="00DD5D6D">
        <w:rPr>
          <w:rFonts w:cstheme="minorHAnsi"/>
          <w:color w:val="131313"/>
        </w:rPr>
        <w:t xml:space="preserve">into an adaptive </w:t>
      </w:r>
      <w:r w:rsidR="00F13163">
        <w:rPr>
          <w:rFonts w:cstheme="minorHAnsi"/>
          <w:color w:val="131313"/>
        </w:rPr>
        <w:t xml:space="preserve">system of livestock production that can </w:t>
      </w:r>
      <w:proofErr w:type="gramStart"/>
      <w:r w:rsidR="00F13163">
        <w:rPr>
          <w:rFonts w:cstheme="minorHAnsi"/>
          <w:color w:val="131313"/>
        </w:rPr>
        <w:t>actually regenerate</w:t>
      </w:r>
      <w:proofErr w:type="gramEnd"/>
      <w:r w:rsidR="00F13163">
        <w:rPr>
          <w:rFonts w:cstheme="minorHAnsi"/>
          <w:color w:val="131313"/>
        </w:rPr>
        <w:t xml:space="preserve"> the soil, the water cycle, and the land.</w:t>
      </w:r>
    </w:p>
    <w:p w14:paraId="3C9DD253" w14:textId="77777777" w:rsidR="00DD5D6D" w:rsidRDefault="00DD5D6D" w:rsidP="003314EE">
      <w:pPr>
        <w:autoSpaceDE w:val="0"/>
        <w:autoSpaceDN w:val="0"/>
        <w:adjustRightInd w:val="0"/>
        <w:spacing w:after="0" w:line="240" w:lineRule="auto"/>
        <w:rPr>
          <w:rFonts w:cstheme="minorHAnsi"/>
          <w:color w:val="131313"/>
        </w:rPr>
      </w:pPr>
    </w:p>
    <w:p w14:paraId="0D9A8A1B" w14:textId="77777777" w:rsidR="003314EE" w:rsidRPr="00DD5D6D" w:rsidRDefault="00DD5D6D" w:rsidP="003314EE">
      <w:pPr>
        <w:autoSpaceDE w:val="0"/>
        <w:autoSpaceDN w:val="0"/>
        <w:adjustRightInd w:val="0"/>
        <w:spacing w:after="0" w:line="240" w:lineRule="auto"/>
        <w:rPr>
          <w:rFonts w:cstheme="minorHAnsi"/>
          <w:color w:val="131313"/>
        </w:rPr>
      </w:pPr>
      <w:r>
        <w:rPr>
          <w:rFonts w:cstheme="minorHAnsi"/>
          <w:color w:val="131313"/>
        </w:rPr>
        <w:t xml:space="preserve">Adaptive grazing </w:t>
      </w:r>
      <w:r w:rsidRPr="003314EE">
        <w:rPr>
          <w:rFonts w:cstheme="minorHAnsi"/>
          <w:color w:val="131313"/>
        </w:rPr>
        <w:t>improve</w:t>
      </w:r>
      <w:r>
        <w:rPr>
          <w:rFonts w:cstheme="minorHAnsi"/>
          <w:color w:val="131313"/>
        </w:rPr>
        <w:t>s</w:t>
      </w:r>
      <w:r w:rsidRPr="003314EE">
        <w:rPr>
          <w:rFonts w:cstheme="minorHAnsi"/>
          <w:color w:val="131313"/>
        </w:rPr>
        <w:t xml:space="preserve"> forage availabil</w:t>
      </w:r>
      <w:r>
        <w:rPr>
          <w:rFonts w:cstheme="minorHAnsi"/>
          <w:color w:val="131313"/>
        </w:rPr>
        <w:t>ity and ecosystem functioning, and strengthens</w:t>
      </w:r>
      <w:r w:rsidRPr="003314EE">
        <w:rPr>
          <w:rFonts w:cstheme="minorHAnsi"/>
          <w:color w:val="131313"/>
        </w:rPr>
        <w:t xml:space="preserve"> grazing </w:t>
      </w:r>
      <w:r>
        <w:rPr>
          <w:rFonts w:cstheme="minorHAnsi"/>
          <w:color w:val="131313"/>
        </w:rPr>
        <w:t xml:space="preserve">landscapes with </w:t>
      </w:r>
      <w:r w:rsidRPr="003314EE">
        <w:rPr>
          <w:rFonts w:cstheme="minorHAnsi"/>
          <w:color w:val="131313"/>
        </w:rPr>
        <w:t>diversity and resilience.</w:t>
      </w:r>
      <w:r>
        <w:rPr>
          <w:rFonts w:cstheme="minorHAnsi"/>
          <w:color w:val="131313"/>
        </w:rPr>
        <w:t xml:space="preserve"> ATTRA has</w:t>
      </w:r>
      <w:r w:rsidR="003314EE" w:rsidRPr="003314EE">
        <w:rPr>
          <w:rFonts w:cstheme="minorHAnsi"/>
          <w:color w:val="131313"/>
        </w:rPr>
        <w:t xml:space="preserve"> brought together a suite of resources for farmers and ranchers</w:t>
      </w:r>
      <w:r>
        <w:rPr>
          <w:rFonts w:cstheme="minorHAnsi"/>
          <w:color w:val="131313"/>
        </w:rPr>
        <w:t>,</w:t>
      </w:r>
      <w:r w:rsidR="003314EE" w:rsidRPr="003314EE">
        <w:rPr>
          <w:rFonts w:cstheme="minorHAnsi"/>
          <w:color w:val="131313"/>
        </w:rPr>
        <w:t xml:space="preserve"> of all scales and for all species of grazing animals</w:t>
      </w:r>
      <w:r>
        <w:rPr>
          <w:rFonts w:cstheme="minorHAnsi"/>
          <w:color w:val="131313"/>
        </w:rPr>
        <w:t>, who are interested in transitioning to an adaptive grazing system</w:t>
      </w:r>
      <w:r w:rsidR="003314EE" w:rsidRPr="003314EE">
        <w:rPr>
          <w:rFonts w:cstheme="minorHAnsi"/>
          <w:color w:val="131313"/>
        </w:rPr>
        <w:t>.</w:t>
      </w:r>
    </w:p>
    <w:p w14:paraId="7CB0DA03" w14:textId="77777777" w:rsidR="00DD5D6D" w:rsidRDefault="00DD5D6D" w:rsidP="003314EE">
      <w:pPr>
        <w:autoSpaceDE w:val="0"/>
        <w:autoSpaceDN w:val="0"/>
        <w:adjustRightInd w:val="0"/>
        <w:spacing w:after="0" w:line="240" w:lineRule="auto"/>
        <w:rPr>
          <w:rFonts w:cstheme="minorHAnsi"/>
          <w:b/>
          <w:color w:val="000000"/>
        </w:rPr>
      </w:pPr>
    </w:p>
    <w:p w14:paraId="27A8ABBD" w14:textId="77777777" w:rsidR="003314EE" w:rsidRPr="00575C22" w:rsidRDefault="003314EE" w:rsidP="003314EE">
      <w:pPr>
        <w:autoSpaceDE w:val="0"/>
        <w:autoSpaceDN w:val="0"/>
        <w:adjustRightInd w:val="0"/>
        <w:spacing w:after="0" w:line="240" w:lineRule="auto"/>
        <w:rPr>
          <w:rFonts w:cstheme="minorHAnsi"/>
          <w:b/>
          <w:color w:val="000000"/>
        </w:rPr>
      </w:pPr>
      <w:r w:rsidRPr="00575C22">
        <w:rPr>
          <w:rFonts w:cstheme="minorHAnsi"/>
          <w:b/>
          <w:color w:val="000000"/>
        </w:rPr>
        <w:t>Consulting the Expert</w:t>
      </w:r>
    </w:p>
    <w:p w14:paraId="0CD134E0" w14:textId="77777777" w:rsidR="003314EE" w:rsidRPr="003314EE" w:rsidRDefault="003314EE" w:rsidP="003314EE">
      <w:pPr>
        <w:autoSpaceDE w:val="0"/>
        <w:autoSpaceDN w:val="0"/>
        <w:adjustRightInd w:val="0"/>
        <w:spacing w:after="0" w:line="240" w:lineRule="auto"/>
        <w:rPr>
          <w:rFonts w:cstheme="minorHAnsi"/>
          <w:color w:val="000000"/>
        </w:rPr>
      </w:pPr>
    </w:p>
    <w:p w14:paraId="50E6263A" w14:textId="77777777" w:rsidR="003314EE" w:rsidRPr="003314EE" w:rsidRDefault="003314EE" w:rsidP="003314EE">
      <w:pPr>
        <w:autoSpaceDE w:val="0"/>
        <w:autoSpaceDN w:val="0"/>
        <w:adjustRightInd w:val="0"/>
        <w:spacing w:after="0" w:line="240" w:lineRule="auto"/>
        <w:rPr>
          <w:rFonts w:cstheme="minorHAnsi"/>
          <w:color w:val="131313"/>
        </w:rPr>
      </w:pPr>
      <w:r w:rsidRPr="003314EE">
        <w:rPr>
          <w:rFonts w:cstheme="minorHAnsi"/>
          <w:color w:val="000000"/>
        </w:rPr>
        <w:t>Dr. Allen Williams</w:t>
      </w:r>
      <w:r w:rsidRPr="003314EE">
        <w:rPr>
          <w:rFonts w:cstheme="minorHAnsi"/>
          <w:color w:val="131313"/>
        </w:rPr>
        <w:t xml:space="preserve">, a leading expert in regenerative, adaptive grazing, recommends providing extended periods of rest between short, high stock-density grazing periods on diverse </w:t>
      </w:r>
      <w:r w:rsidR="00575C22">
        <w:rPr>
          <w:rFonts w:cstheme="minorHAnsi"/>
          <w:color w:val="131313"/>
        </w:rPr>
        <w:t xml:space="preserve">pastures. </w:t>
      </w:r>
      <w:r w:rsidRPr="003314EE">
        <w:rPr>
          <w:rFonts w:cstheme="minorHAnsi"/>
          <w:color w:val="131313"/>
        </w:rPr>
        <w:t>This allows for optimum recovery of forages and increases overall forage dry matter production. It also contributes significantly to soil health through the addition of organic matter. Williams (2019) speaks of three principles that characterize this system:</w:t>
      </w:r>
    </w:p>
    <w:p w14:paraId="28556965" w14:textId="77777777" w:rsidR="00575C22" w:rsidRDefault="00575C22" w:rsidP="003314EE">
      <w:pPr>
        <w:autoSpaceDE w:val="0"/>
        <w:autoSpaceDN w:val="0"/>
        <w:adjustRightInd w:val="0"/>
        <w:spacing w:after="0" w:line="240" w:lineRule="auto"/>
        <w:rPr>
          <w:rFonts w:cstheme="minorHAnsi"/>
          <w:color w:val="131313"/>
        </w:rPr>
      </w:pPr>
    </w:p>
    <w:p w14:paraId="6FB917DD" w14:textId="77777777" w:rsidR="003314EE" w:rsidRPr="00575C22" w:rsidRDefault="003314EE" w:rsidP="00575C22">
      <w:pPr>
        <w:pStyle w:val="ListParagraph"/>
        <w:numPr>
          <w:ilvl w:val="0"/>
          <w:numId w:val="3"/>
        </w:numPr>
        <w:autoSpaceDE w:val="0"/>
        <w:autoSpaceDN w:val="0"/>
        <w:adjustRightInd w:val="0"/>
        <w:spacing w:after="0" w:line="240" w:lineRule="auto"/>
        <w:rPr>
          <w:rFonts w:cstheme="minorHAnsi"/>
          <w:color w:val="131313"/>
        </w:rPr>
      </w:pPr>
      <w:r w:rsidRPr="00575C22">
        <w:rPr>
          <w:rFonts w:cstheme="minorHAnsi"/>
          <w:color w:val="000000"/>
        </w:rPr>
        <w:t xml:space="preserve">The Principle of Compounding </w:t>
      </w:r>
      <w:r w:rsidRPr="00575C22">
        <w:rPr>
          <w:rFonts w:cstheme="minorHAnsi"/>
          <w:color w:val="131313"/>
        </w:rPr>
        <w:t>– our actions result in a series of compounding and cascading events that are either positive or negative.</w:t>
      </w:r>
    </w:p>
    <w:p w14:paraId="2AD560C3" w14:textId="77777777" w:rsidR="003314EE" w:rsidRPr="00575C22" w:rsidRDefault="003314EE" w:rsidP="00575C22">
      <w:pPr>
        <w:pStyle w:val="ListParagraph"/>
        <w:numPr>
          <w:ilvl w:val="0"/>
          <w:numId w:val="3"/>
        </w:numPr>
        <w:autoSpaceDE w:val="0"/>
        <w:autoSpaceDN w:val="0"/>
        <w:adjustRightInd w:val="0"/>
        <w:spacing w:after="0" w:line="240" w:lineRule="auto"/>
        <w:rPr>
          <w:rFonts w:cstheme="minorHAnsi"/>
          <w:color w:val="131313"/>
        </w:rPr>
      </w:pPr>
      <w:r w:rsidRPr="00575C22">
        <w:rPr>
          <w:rFonts w:cstheme="minorHAnsi"/>
          <w:color w:val="000000"/>
        </w:rPr>
        <w:t xml:space="preserve">The Principle of Diversity </w:t>
      </w:r>
      <w:r w:rsidRPr="00575C22">
        <w:rPr>
          <w:rFonts w:cstheme="minorHAnsi"/>
          <w:color w:val="131313"/>
        </w:rPr>
        <w:t>– highly diverse and complex pastures create positive compounding effects.</w:t>
      </w:r>
    </w:p>
    <w:p w14:paraId="56EDECD5" w14:textId="77777777" w:rsidR="003314EE" w:rsidRPr="00575C22" w:rsidRDefault="003314EE" w:rsidP="00575C22">
      <w:pPr>
        <w:pStyle w:val="ListParagraph"/>
        <w:numPr>
          <w:ilvl w:val="0"/>
          <w:numId w:val="3"/>
        </w:numPr>
        <w:autoSpaceDE w:val="0"/>
        <w:autoSpaceDN w:val="0"/>
        <w:adjustRightInd w:val="0"/>
        <w:spacing w:after="0" w:line="240" w:lineRule="auto"/>
        <w:rPr>
          <w:rFonts w:cstheme="minorHAnsi"/>
          <w:color w:val="131313"/>
        </w:rPr>
      </w:pPr>
      <w:r w:rsidRPr="00575C22">
        <w:rPr>
          <w:rFonts w:cstheme="minorHAnsi"/>
          <w:color w:val="000000"/>
        </w:rPr>
        <w:t xml:space="preserve">The Principle of Disruption </w:t>
      </w:r>
      <w:r w:rsidRPr="00575C22">
        <w:rPr>
          <w:rFonts w:cstheme="minorHAnsi"/>
          <w:color w:val="131313"/>
        </w:rPr>
        <w:t>– planned, purposeful disruptions build resilient systems with more vigor and diversity and create positive compounding effects.</w:t>
      </w:r>
    </w:p>
    <w:p w14:paraId="00A398F9" w14:textId="77777777" w:rsidR="003314EE" w:rsidRPr="003314EE" w:rsidRDefault="003314EE" w:rsidP="003314EE">
      <w:pPr>
        <w:autoSpaceDE w:val="0"/>
        <w:autoSpaceDN w:val="0"/>
        <w:adjustRightInd w:val="0"/>
        <w:spacing w:after="0" w:line="240" w:lineRule="auto"/>
        <w:rPr>
          <w:rFonts w:cstheme="minorHAnsi"/>
          <w:color w:val="131313"/>
        </w:rPr>
      </w:pPr>
    </w:p>
    <w:p w14:paraId="1F304A06" w14:textId="77777777" w:rsidR="005C3368" w:rsidRDefault="007F6D7C" w:rsidP="003314EE">
      <w:pPr>
        <w:autoSpaceDE w:val="0"/>
        <w:autoSpaceDN w:val="0"/>
        <w:adjustRightInd w:val="0"/>
        <w:spacing w:after="0" w:line="240" w:lineRule="auto"/>
        <w:rPr>
          <w:rFonts w:cstheme="minorHAnsi"/>
          <w:color w:val="131313"/>
        </w:rPr>
      </w:pPr>
      <w:r>
        <w:rPr>
          <w:rFonts w:cstheme="minorHAnsi"/>
          <w:color w:val="131313"/>
        </w:rPr>
        <w:t>A</w:t>
      </w:r>
      <w:r w:rsidR="003314EE" w:rsidRPr="003314EE">
        <w:rPr>
          <w:rFonts w:cstheme="minorHAnsi"/>
          <w:color w:val="131313"/>
        </w:rPr>
        <w:t>daptive grazing is: goal-oriented, focuses on stock density and not stocking rate, and is necessarily flexible. Rotations, grazing-residue heights, rest periods, and grazing seasonality are never the same throughout the year. This grazing system uses frequent movement and adequate pasture rest for plant root system recovery, and is highly reliant on temporary fencing (Williams, 2016).</w:t>
      </w:r>
    </w:p>
    <w:p w14:paraId="1A947930" w14:textId="77777777" w:rsidR="00C81410" w:rsidRDefault="00C81410" w:rsidP="003314EE">
      <w:pPr>
        <w:autoSpaceDE w:val="0"/>
        <w:autoSpaceDN w:val="0"/>
        <w:adjustRightInd w:val="0"/>
        <w:spacing w:after="0" w:line="240" w:lineRule="auto"/>
        <w:rPr>
          <w:rFonts w:cstheme="minorHAnsi"/>
          <w:color w:val="131313"/>
        </w:rPr>
      </w:pPr>
    </w:p>
    <w:p w14:paraId="4CF9DD79" w14:textId="77777777" w:rsidR="00C81410" w:rsidRPr="00B81DCF" w:rsidRDefault="00C81410" w:rsidP="00C81410">
      <w:pPr>
        <w:spacing w:after="0"/>
        <w:rPr>
          <w:b/>
          <w:i/>
        </w:rPr>
      </w:pPr>
      <w:r w:rsidRPr="00B81DCF">
        <w:rPr>
          <w:b/>
          <w:i/>
        </w:rPr>
        <w:t>Videos</w:t>
      </w:r>
    </w:p>
    <w:p w14:paraId="28B2418A" w14:textId="77777777" w:rsidR="00C81410" w:rsidRDefault="00C81410" w:rsidP="00C81410">
      <w:pPr>
        <w:spacing w:after="0"/>
      </w:pPr>
    </w:p>
    <w:p w14:paraId="59890D5E" w14:textId="77777777" w:rsidR="00C81410" w:rsidRDefault="00C81410" w:rsidP="00C81410">
      <w:pPr>
        <w:spacing w:after="0"/>
      </w:pPr>
      <w:r>
        <w:t>Video Series: Adaptive Grazin</w:t>
      </w:r>
      <w:r w:rsidR="00B77EB6">
        <w:t>g with Allen Williams</w:t>
      </w:r>
    </w:p>
    <w:p w14:paraId="79D2BEDD" w14:textId="77777777" w:rsidR="00C81410" w:rsidRPr="00575C22" w:rsidRDefault="00C81410" w:rsidP="00C81410">
      <w:pPr>
        <w:spacing w:after="0"/>
      </w:pPr>
      <w:r w:rsidRPr="00575C22">
        <w:t>Recorded in November 2019 at the Piney Woods School in Mississippi, Allen Williams leads participants on a pasture walk and discusses the various elements of adaptive grazing and pastured livestock production with his engaging style.</w:t>
      </w:r>
    </w:p>
    <w:p w14:paraId="24F11DD2" w14:textId="77777777" w:rsidR="00C81410" w:rsidRDefault="00C81410" w:rsidP="00C81410">
      <w:pPr>
        <w:spacing w:after="0"/>
      </w:pPr>
    </w:p>
    <w:p w14:paraId="5111CCBE" w14:textId="77777777" w:rsidR="00C81410" w:rsidRDefault="00C81410" w:rsidP="00C81410">
      <w:pPr>
        <w:pStyle w:val="ListParagraph"/>
        <w:numPr>
          <w:ilvl w:val="0"/>
          <w:numId w:val="1"/>
        </w:numPr>
        <w:spacing w:after="0"/>
      </w:pPr>
      <w:r w:rsidRPr="0046797E">
        <w:lastRenderedPageBreak/>
        <w:t xml:space="preserve">Part 1: Soil evaluation, aggregation, and biology </w:t>
      </w:r>
    </w:p>
    <w:p w14:paraId="32E86B7E" w14:textId="77777777" w:rsidR="00FA31F5" w:rsidRPr="0046797E" w:rsidRDefault="00950FC5" w:rsidP="00FA31F5">
      <w:pPr>
        <w:pStyle w:val="ListParagraph"/>
        <w:spacing w:after="0"/>
      </w:pPr>
      <w:hyperlink r:id="rId7" w:history="1">
        <w:r w:rsidR="00FA31F5" w:rsidRPr="00051A5E">
          <w:rPr>
            <w:rStyle w:val="Hyperlink"/>
          </w:rPr>
          <w:t>https://www.youtube.com/watch?v=RI6xL_aTmjo</w:t>
        </w:r>
      </w:hyperlink>
      <w:r w:rsidR="00FA31F5">
        <w:t xml:space="preserve"> </w:t>
      </w:r>
    </w:p>
    <w:p w14:paraId="19708BC8" w14:textId="77777777" w:rsidR="00C81410" w:rsidRDefault="00C81410" w:rsidP="00C81410">
      <w:pPr>
        <w:pStyle w:val="ListParagraph"/>
        <w:numPr>
          <w:ilvl w:val="0"/>
          <w:numId w:val="1"/>
        </w:numPr>
        <w:spacing w:after="0"/>
      </w:pPr>
      <w:r w:rsidRPr="0046797E">
        <w:t xml:space="preserve">Part 2: Mycorrhizal fungi </w:t>
      </w:r>
    </w:p>
    <w:p w14:paraId="0DAF2451" w14:textId="77777777" w:rsidR="00FA31F5" w:rsidRPr="0046797E" w:rsidRDefault="00950FC5" w:rsidP="00FA31F5">
      <w:pPr>
        <w:pStyle w:val="ListParagraph"/>
        <w:spacing w:after="0"/>
      </w:pPr>
      <w:hyperlink r:id="rId8" w:history="1">
        <w:r w:rsidR="00FA31F5" w:rsidRPr="00051A5E">
          <w:rPr>
            <w:rStyle w:val="Hyperlink"/>
          </w:rPr>
          <w:t>https://www.youtube.com/watch?v=U7UaJZIEUzA</w:t>
        </w:r>
      </w:hyperlink>
      <w:r w:rsidR="00FA31F5">
        <w:t xml:space="preserve"> </w:t>
      </w:r>
    </w:p>
    <w:p w14:paraId="1310F4CC" w14:textId="77777777" w:rsidR="00C81410" w:rsidRDefault="00C81410" w:rsidP="00C81410">
      <w:pPr>
        <w:pStyle w:val="ListParagraph"/>
        <w:numPr>
          <w:ilvl w:val="0"/>
          <w:numId w:val="1"/>
        </w:numPr>
        <w:spacing w:after="0"/>
      </w:pPr>
      <w:r w:rsidRPr="0046797E">
        <w:t xml:space="preserve">Part 3: Forage density, paddock size, and animal movement </w:t>
      </w:r>
    </w:p>
    <w:p w14:paraId="0C8BE086" w14:textId="77777777" w:rsidR="00FA31F5" w:rsidRPr="0046797E" w:rsidRDefault="00950FC5" w:rsidP="00FA31F5">
      <w:pPr>
        <w:pStyle w:val="ListParagraph"/>
        <w:spacing w:after="0"/>
      </w:pPr>
      <w:hyperlink r:id="rId9" w:history="1">
        <w:r w:rsidR="00FA31F5" w:rsidRPr="00051A5E">
          <w:rPr>
            <w:rStyle w:val="Hyperlink"/>
          </w:rPr>
          <w:t>https://www.youtube.com/watch?v=oriU-AXTNXk</w:t>
        </w:r>
      </w:hyperlink>
      <w:r w:rsidR="00FA31F5">
        <w:t xml:space="preserve"> </w:t>
      </w:r>
    </w:p>
    <w:p w14:paraId="6D3120CF" w14:textId="77777777" w:rsidR="00C81410" w:rsidRDefault="00C81410" w:rsidP="00C81410">
      <w:pPr>
        <w:pStyle w:val="ListParagraph"/>
        <w:numPr>
          <w:ilvl w:val="0"/>
          <w:numId w:val="1"/>
        </w:numPr>
        <w:spacing w:after="0"/>
      </w:pPr>
      <w:r w:rsidRPr="0046797E">
        <w:t xml:space="preserve">Part 4: Forbs and medicinal compounds </w:t>
      </w:r>
    </w:p>
    <w:p w14:paraId="10C4A4E1" w14:textId="77777777" w:rsidR="00FA31F5" w:rsidRPr="0046797E" w:rsidRDefault="00950FC5" w:rsidP="00FA31F5">
      <w:pPr>
        <w:pStyle w:val="ListParagraph"/>
        <w:spacing w:after="0"/>
      </w:pPr>
      <w:hyperlink r:id="rId10" w:history="1">
        <w:r w:rsidR="00FA31F5" w:rsidRPr="00051A5E">
          <w:rPr>
            <w:rStyle w:val="Hyperlink"/>
          </w:rPr>
          <w:t>https://www.youtube.com/watch?v=j8IZSGLR9_M</w:t>
        </w:r>
      </w:hyperlink>
      <w:r w:rsidR="00FA31F5">
        <w:t xml:space="preserve"> </w:t>
      </w:r>
    </w:p>
    <w:p w14:paraId="62F612FE" w14:textId="77777777" w:rsidR="00C81410" w:rsidRDefault="00C81410" w:rsidP="00C81410">
      <w:pPr>
        <w:pStyle w:val="ListParagraph"/>
        <w:numPr>
          <w:ilvl w:val="0"/>
          <w:numId w:val="1"/>
        </w:numPr>
        <w:spacing w:after="0"/>
      </w:pPr>
      <w:r w:rsidRPr="0046797E">
        <w:t xml:space="preserve">Part 5: Animal density, nutrition, and parasite management  </w:t>
      </w:r>
    </w:p>
    <w:p w14:paraId="15439083" w14:textId="77777777" w:rsidR="00FA31F5" w:rsidRDefault="00950FC5" w:rsidP="00FA31F5">
      <w:pPr>
        <w:pStyle w:val="ListParagraph"/>
        <w:spacing w:after="0"/>
      </w:pPr>
      <w:hyperlink r:id="rId11" w:history="1">
        <w:r w:rsidR="00FA31F5" w:rsidRPr="00051A5E">
          <w:rPr>
            <w:rStyle w:val="Hyperlink"/>
          </w:rPr>
          <w:t>https://www.youtube.com/watch?v=9AwhMJTxpZw</w:t>
        </w:r>
      </w:hyperlink>
      <w:r w:rsidR="00FA31F5">
        <w:t xml:space="preserve"> </w:t>
      </w:r>
    </w:p>
    <w:p w14:paraId="5C0BBD31" w14:textId="77777777" w:rsidR="00C81410" w:rsidRDefault="00C81410" w:rsidP="00C81410">
      <w:pPr>
        <w:pStyle w:val="ListParagraph"/>
        <w:numPr>
          <w:ilvl w:val="0"/>
          <w:numId w:val="1"/>
        </w:numPr>
        <w:spacing w:after="0"/>
      </w:pPr>
      <w:r>
        <w:t>Part 6: Setting up an adaptive grazing system</w:t>
      </w:r>
    </w:p>
    <w:p w14:paraId="4965E534" w14:textId="77777777" w:rsidR="00FA31F5" w:rsidRDefault="00950FC5" w:rsidP="00FA31F5">
      <w:pPr>
        <w:pStyle w:val="ListParagraph"/>
        <w:spacing w:after="0"/>
      </w:pPr>
      <w:hyperlink r:id="rId12" w:history="1">
        <w:r w:rsidR="00FA31F5" w:rsidRPr="00051A5E">
          <w:rPr>
            <w:rStyle w:val="Hyperlink"/>
          </w:rPr>
          <w:t>https://www.youtube.com/watch?v=EiCgPJgRWDY</w:t>
        </w:r>
      </w:hyperlink>
      <w:r w:rsidR="00FA31F5">
        <w:t xml:space="preserve"> </w:t>
      </w:r>
    </w:p>
    <w:p w14:paraId="6516E503" w14:textId="77777777" w:rsidR="00C81410" w:rsidRDefault="00C81410" w:rsidP="00C81410">
      <w:pPr>
        <w:spacing w:after="0"/>
      </w:pPr>
    </w:p>
    <w:p w14:paraId="3A5C9E39" w14:textId="77777777" w:rsidR="00C81410" w:rsidRPr="00C81410" w:rsidRDefault="00C81410" w:rsidP="00C81410">
      <w:pPr>
        <w:spacing w:after="0"/>
      </w:pPr>
      <w:r w:rsidRPr="00C81410">
        <w:t>Spring Pasture Management series with Margo Hale, NCAT Southeast Regional Director, Prairie Grove, AR.</w:t>
      </w:r>
    </w:p>
    <w:p w14:paraId="0E2ECD66" w14:textId="77777777" w:rsidR="00C81410" w:rsidRPr="00C81410" w:rsidRDefault="00C81410" w:rsidP="00C81410">
      <w:pPr>
        <w:spacing w:after="0"/>
      </w:pPr>
    </w:p>
    <w:p w14:paraId="348A699E" w14:textId="77777777" w:rsidR="00C81410" w:rsidRDefault="00FD486F" w:rsidP="00C81410">
      <w:pPr>
        <w:pStyle w:val="ListParagraph"/>
        <w:numPr>
          <w:ilvl w:val="0"/>
          <w:numId w:val="2"/>
        </w:numPr>
        <w:spacing w:after="0"/>
      </w:pPr>
      <w:r>
        <w:t>Winter Paddock Recovery</w:t>
      </w:r>
    </w:p>
    <w:p w14:paraId="3D02A8A4" w14:textId="77777777" w:rsidR="00FD486F" w:rsidRDefault="00950FC5" w:rsidP="00FD486F">
      <w:pPr>
        <w:pStyle w:val="ListParagraph"/>
        <w:spacing w:after="0"/>
      </w:pPr>
      <w:hyperlink r:id="rId13" w:history="1">
        <w:r w:rsidR="00FD486F" w:rsidRPr="0026548D">
          <w:rPr>
            <w:rStyle w:val="Hyperlink"/>
          </w:rPr>
          <w:t>https://www.youtube.com/watch?v=lANOKbfp9IY</w:t>
        </w:r>
      </w:hyperlink>
      <w:r w:rsidR="00FD486F">
        <w:t xml:space="preserve"> </w:t>
      </w:r>
    </w:p>
    <w:p w14:paraId="2A0C780B" w14:textId="77777777" w:rsidR="0013273A" w:rsidRDefault="0013273A" w:rsidP="0013273A">
      <w:pPr>
        <w:pStyle w:val="ListParagraph"/>
        <w:spacing w:after="0"/>
      </w:pPr>
      <w:r>
        <w:t xml:space="preserve">Part 1 of the </w:t>
      </w:r>
      <w:r w:rsidRPr="006853A6">
        <w:t xml:space="preserve">Spring Pasture Management series with Margo Hale, NCAT Southeast Regional Director, </w:t>
      </w:r>
      <w:r>
        <w:t xml:space="preserve">at her farm in </w:t>
      </w:r>
      <w:r w:rsidRPr="006853A6">
        <w:t>Prairie Grove, AR.</w:t>
      </w:r>
      <w:r>
        <w:t xml:space="preserve"> Margo provides a short tour of one of her pastures as spring approaches, and discusses how she manages winter paddock r</w:t>
      </w:r>
      <w:r w:rsidRPr="006853A6">
        <w:t>ecovery</w:t>
      </w:r>
      <w:r>
        <w:t xml:space="preserve"> after feeding round bales.</w:t>
      </w:r>
    </w:p>
    <w:p w14:paraId="3B65F704" w14:textId="77777777" w:rsidR="0013273A" w:rsidRPr="00C81410" w:rsidRDefault="0013273A" w:rsidP="0013273A">
      <w:pPr>
        <w:pStyle w:val="ListParagraph"/>
        <w:spacing w:after="0"/>
      </w:pPr>
    </w:p>
    <w:p w14:paraId="51C2370F" w14:textId="77777777" w:rsidR="00C81410" w:rsidRDefault="00FD486F" w:rsidP="00C81410">
      <w:pPr>
        <w:pStyle w:val="ListParagraph"/>
        <w:numPr>
          <w:ilvl w:val="0"/>
          <w:numId w:val="2"/>
        </w:numPr>
        <w:spacing w:after="0"/>
      </w:pPr>
      <w:r>
        <w:t>Forage Diversity in Pastures</w:t>
      </w:r>
    </w:p>
    <w:p w14:paraId="22C715CA" w14:textId="77777777" w:rsidR="00FD486F" w:rsidRDefault="00950FC5" w:rsidP="00FD486F">
      <w:pPr>
        <w:pStyle w:val="ListParagraph"/>
        <w:spacing w:after="0"/>
      </w:pPr>
      <w:hyperlink r:id="rId14" w:history="1">
        <w:r w:rsidR="00FD486F" w:rsidRPr="0026548D">
          <w:rPr>
            <w:rStyle w:val="Hyperlink"/>
          </w:rPr>
          <w:t>https://www.youtube.com/watch?v=l8pOHcZQg24</w:t>
        </w:r>
      </w:hyperlink>
      <w:r w:rsidR="00FD486F">
        <w:t xml:space="preserve"> </w:t>
      </w:r>
    </w:p>
    <w:p w14:paraId="4A9BA9F8" w14:textId="77777777" w:rsidR="0013273A" w:rsidRPr="00C81410" w:rsidRDefault="0013273A" w:rsidP="0013273A">
      <w:pPr>
        <w:pStyle w:val="ListParagraph"/>
        <w:spacing w:after="0"/>
      </w:pPr>
      <w:r>
        <w:t>Part 2 of the</w:t>
      </w:r>
      <w:r w:rsidRPr="00C81410">
        <w:t xml:space="preserve"> Spring Pasture Management series with Margo Hale, NCAT Southeast Regional Director, </w:t>
      </w:r>
      <w:r>
        <w:t xml:space="preserve">at her farm in </w:t>
      </w:r>
      <w:r w:rsidRPr="00C81410">
        <w:t>Prairie Grove, AR.</w:t>
      </w:r>
      <w:r>
        <w:t xml:space="preserve"> Margo discusses the importance of forage diversity in p</w:t>
      </w:r>
      <w:r w:rsidRPr="00C81410">
        <w:t>astures</w:t>
      </w:r>
      <w:r>
        <w:t xml:space="preserve"> to provide high quality forage and to build pasture soil health.</w:t>
      </w:r>
    </w:p>
    <w:p w14:paraId="50D462CA" w14:textId="77777777" w:rsidR="00C81410" w:rsidRPr="00C81410" w:rsidRDefault="00C81410" w:rsidP="00C81410">
      <w:pPr>
        <w:spacing w:after="0"/>
      </w:pPr>
    </w:p>
    <w:p w14:paraId="7EDEB519" w14:textId="77777777" w:rsidR="0013273A" w:rsidRPr="00C81410" w:rsidRDefault="0013273A" w:rsidP="0013273A">
      <w:pPr>
        <w:spacing w:after="0"/>
      </w:pPr>
      <w:r w:rsidRPr="00C81410">
        <w:t>Regenerative Grazing from the Ground Up</w:t>
      </w:r>
      <w:r w:rsidR="00FD486F">
        <w:t xml:space="preserve"> (</w:t>
      </w:r>
      <w:hyperlink r:id="rId15" w:history="1">
        <w:r w:rsidR="00FD486F" w:rsidRPr="0026548D">
          <w:rPr>
            <w:rStyle w:val="Hyperlink"/>
          </w:rPr>
          <w:t>https://www.youtube.com/watch?v=UDMbwptblCA</w:t>
        </w:r>
      </w:hyperlink>
      <w:r w:rsidR="00FD486F">
        <w:t xml:space="preserve">) </w:t>
      </w:r>
      <w:r>
        <w:t xml:space="preserve">highlights Greg and Forrest Stricker’s </w:t>
      </w:r>
      <w:r w:rsidRPr="00C81410">
        <w:t xml:space="preserve">dairy herd grazing and </w:t>
      </w:r>
      <w:r>
        <w:t xml:space="preserve">their use of warm season annuals to supplement their herd with high quality forage while building soil health. </w:t>
      </w:r>
      <w:r w:rsidRPr="00C81410">
        <w:t>Filmed at a Pennsylvania Association for Sustainable Agriculture Field D</w:t>
      </w:r>
      <w:r>
        <w:t xml:space="preserve">ay at Spring Creek Farms in </w:t>
      </w:r>
      <w:r w:rsidRPr="00C81410">
        <w:t>Werne</w:t>
      </w:r>
      <w:r>
        <w:t>rsville, PA, September 19, 2019.</w:t>
      </w:r>
    </w:p>
    <w:p w14:paraId="40D6787E" w14:textId="77777777" w:rsidR="00C81410" w:rsidRDefault="00C81410" w:rsidP="00C81410">
      <w:pPr>
        <w:spacing w:after="0"/>
      </w:pPr>
    </w:p>
    <w:p w14:paraId="7ED94FB6" w14:textId="77777777" w:rsidR="00C81410" w:rsidRDefault="00C81410" w:rsidP="00C81410">
      <w:pPr>
        <w:spacing w:after="0"/>
        <w:rPr>
          <w:b/>
          <w:i/>
        </w:rPr>
      </w:pPr>
      <w:r w:rsidRPr="00B81DCF">
        <w:rPr>
          <w:b/>
          <w:i/>
        </w:rPr>
        <w:t>Podcast</w:t>
      </w:r>
      <w:r w:rsidR="00FD486F">
        <w:rPr>
          <w:b/>
          <w:i/>
        </w:rPr>
        <w:t>s</w:t>
      </w:r>
    </w:p>
    <w:p w14:paraId="71D4066E" w14:textId="77777777" w:rsidR="00C81410" w:rsidRDefault="00C81410" w:rsidP="00C81410">
      <w:pPr>
        <w:spacing w:after="0"/>
      </w:pPr>
    </w:p>
    <w:p w14:paraId="6E0799FA" w14:textId="77777777" w:rsidR="00C81410" w:rsidRDefault="00C81410" w:rsidP="00C81410">
      <w:pPr>
        <w:spacing w:after="0"/>
      </w:pPr>
      <w:r w:rsidRPr="00B81DCF">
        <w:t>Allen Williams and Adaptive Stewardship Management Grazing</w:t>
      </w:r>
    </w:p>
    <w:p w14:paraId="34AAFAF1" w14:textId="77777777" w:rsidR="00C81410" w:rsidRDefault="00950FC5" w:rsidP="00C81410">
      <w:pPr>
        <w:spacing w:after="0"/>
      </w:pPr>
      <w:hyperlink r:id="rId16" w:history="1">
        <w:r w:rsidR="00C81410" w:rsidRPr="00697686">
          <w:rPr>
            <w:rStyle w:val="Hyperlink"/>
          </w:rPr>
          <w:t>https://attra.ncat.org/allen-williams-and-adaptive-stewardship-management-grazing-podcast/</w:t>
        </w:r>
      </w:hyperlink>
      <w:r w:rsidR="00C81410">
        <w:t xml:space="preserve"> </w:t>
      </w:r>
    </w:p>
    <w:p w14:paraId="1E69B16A" w14:textId="77777777" w:rsidR="00C81410" w:rsidRDefault="00C81410" w:rsidP="00C81410">
      <w:pPr>
        <w:pStyle w:val="xmsonormal"/>
      </w:pPr>
      <w:r w:rsidRPr="00FD486F">
        <w:t>This podcast, recorded in November 2019, provides a “big picture” view of pastured livestock production</w:t>
      </w:r>
      <w:r>
        <w:t xml:space="preserve"> and offers insight on the development of Allen’s adaptive grazing techniques.</w:t>
      </w:r>
    </w:p>
    <w:p w14:paraId="57C7FC62" w14:textId="77777777" w:rsidR="00C81410" w:rsidRDefault="00C81410" w:rsidP="00C81410">
      <w:pPr>
        <w:spacing w:after="0"/>
      </w:pPr>
    </w:p>
    <w:p w14:paraId="2E2A2361" w14:textId="77777777" w:rsidR="00FD486F" w:rsidRDefault="00FD486F" w:rsidP="00FD486F">
      <w:pPr>
        <w:spacing w:after="0"/>
      </w:pPr>
      <w:r>
        <w:t>Regenerative Grazing: Outcomes and Obstacles</w:t>
      </w:r>
    </w:p>
    <w:p w14:paraId="219C09AC" w14:textId="77777777" w:rsidR="00FD486F" w:rsidRDefault="00950FC5" w:rsidP="00FD486F">
      <w:pPr>
        <w:spacing w:after="0"/>
      </w:pPr>
      <w:hyperlink r:id="rId17" w:history="1">
        <w:r w:rsidR="00FD486F" w:rsidRPr="0026548D">
          <w:rPr>
            <w:rStyle w:val="Hyperlink"/>
          </w:rPr>
          <w:t>https://attra.ncat.org/regenerative-grazing-outcomes-and-obstacles/</w:t>
        </w:r>
      </w:hyperlink>
      <w:r w:rsidR="00FD486F">
        <w:t xml:space="preserve"> </w:t>
      </w:r>
    </w:p>
    <w:p w14:paraId="7A2BBF42" w14:textId="77777777" w:rsidR="00FD486F" w:rsidRDefault="00FD486F" w:rsidP="00FD486F">
      <w:pPr>
        <w:spacing w:after="0"/>
      </w:pPr>
      <w:r>
        <w:lastRenderedPageBreak/>
        <w:t>In this episode, Dave Scott and Lee Rinehart, both specialists with NCAT’s ATTRA – the National Sustainable Agriculture Information Service – have a conversation about regenerative grazing.</w:t>
      </w:r>
    </w:p>
    <w:p w14:paraId="7B553485" w14:textId="77777777" w:rsidR="00FD486F" w:rsidRDefault="00FD486F" w:rsidP="00FD486F">
      <w:pPr>
        <w:spacing w:after="0"/>
      </w:pPr>
    </w:p>
    <w:p w14:paraId="0ECCC1BD" w14:textId="77777777" w:rsidR="00C81410" w:rsidRPr="00B81DCF" w:rsidRDefault="00C81410" w:rsidP="00C81410">
      <w:pPr>
        <w:spacing w:after="0"/>
        <w:rPr>
          <w:b/>
          <w:i/>
        </w:rPr>
      </w:pPr>
      <w:r w:rsidRPr="00B81DCF">
        <w:rPr>
          <w:b/>
          <w:i/>
        </w:rPr>
        <w:t>Publication</w:t>
      </w:r>
      <w:r w:rsidR="00FD486F">
        <w:rPr>
          <w:b/>
          <w:i/>
        </w:rPr>
        <w:t>s</w:t>
      </w:r>
    </w:p>
    <w:p w14:paraId="60312708" w14:textId="77777777" w:rsidR="00C81410" w:rsidRDefault="00C81410" w:rsidP="00C81410">
      <w:pPr>
        <w:spacing w:after="0"/>
      </w:pPr>
    </w:p>
    <w:p w14:paraId="58B340A9" w14:textId="77777777" w:rsidR="00C81410" w:rsidRDefault="00C81410" w:rsidP="00C81410">
      <w:pPr>
        <w:spacing w:after="0"/>
      </w:pPr>
      <w:r>
        <w:t>Pasture, Rangeland, and Adaptive Grazing (</w:t>
      </w:r>
      <w:r w:rsidRPr="00B81DCF">
        <w:t>IP306D</w:t>
      </w:r>
      <w:r>
        <w:t>)</w:t>
      </w:r>
    </w:p>
    <w:p w14:paraId="6FC47CAB" w14:textId="77777777" w:rsidR="00C81410" w:rsidRDefault="00950FC5" w:rsidP="00C81410">
      <w:pPr>
        <w:spacing w:after="0"/>
        <w:rPr>
          <w:rStyle w:val="Hyperlink"/>
        </w:rPr>
      </w:pPr>
      <w:hyperlink r:id="rId18" w:history="1">
        <w:r w:rsidR="00C81410" w:rsidRPr="00697686">
          <w:rPr>
            <w:rStyle w:val="Hyperlink"/>
          </w:rPr>
          <w:t>https://attra.ncat.org/product/pasture-rangeland-and-grazing-management/</w:t>
        </w:r>
      </w:hyperlink>
    </w:p>
    <w:p w14:paraId="5FEF8DD3" w14:textId="77777777" w:rsidR="00C81410" w:rsidRPr="00FD486F" w:rsidRDefault="00C81410" w:rsidP="00C81410">
      <w:pPr>
        <w:spacing w:after="0"/>
      </w:pPr>
      <w:r w:rsidRPr="00FD486F">
        <w:t>This publication, published in 2020, contains an explanation of the principles and practices, and further resources, for the kind of grazing Allen advocates in the videos. It’s a good supplement to the videos for digging deeper into the intricacies of adaptive grazing and pasture management.</w:t>
      </w:r>
    </w:p>
    <w:p w14:paraId="0420D277" w14:textId="77777777" w:rsidR="00FD486F" w:rsidRDefault="00FD486F" w:rsidP="00C81410">
      <w:pPr>
        <w:spacing w:after="0"/>
        <w:rPr>
          <w:i/>
        </w:rPr>
      </w:pPr>
    </w:p>
    <w:p w14:paraId="7A36C78A" w14:textId="77777777" w:rsidR="00FD486F" w:rsidRPr="00FD486F" w:rsidRDefault="00FD486F" w:rsidP="00FD486F">
      <w:pPr>
        <w:spacing w:after="0"/>
      </w:pPr>
      <w:r w:rsidRPr="00FD486F">
        <w:t>Nutrient Cycling in Pastures</w:t>
      </w:r>
      <w:r>
        <w:t xml:space="preserve"> (</w:t>
      </w:r>
      <w:r>
        <w:rPr>
          <w:rStyle w:val="sku"/>
        </w:rPr>
        <w:t>IP136D)</w:t>
      </w:r>
    </w:p>
    <w:p w14:paraId="2291EEB3" w14:textId="77777777" w:rsidR="00FD486F" w:rsidRPr="00FD486F" w:rsidRDefault="00950FC5" w:rsidP="00FD486F">
      <w:pPr>
        <w:spacing w:after="0"/>
      </w:pPr>
      <w:hyperlink r:id="rId19" w:history="1">
        <w:r w:rsidR="00FD486F" w:rsidRPr="0026548D">
          <w:rPr>
            <w:rStyle w:val="Hyperlink"/>
          </w:rPr>
          <w:t>https://attra.ncat.org/product/nutrient-cycling-in-pastures/</w:t>
        </w:r>
      </w:hyperlink>
      <w:r w:rsidR="00FD486F">
        <w:t xml:space="preserve"> </w:t>
      </w:r>
    </w:p>
    <w:p w14:paraId="537EFC5A" w14:textId="77777777" w:rsidR="00FD486F" w:rsidRPr="00FD486F" w:rsidRDefault="00FD486F" w:rsidP="00FD486F">
      <w:pPr>
        <w:spacing w:after="0"/>
      </w:pPr>
      <w:r w:rsidRPr="00FD486F">
        <w:t xml:space="preserve">This publication looks at the pathways and drivers that move nutrients into, out of, and within pasture systems. </w:t>
      </w:r>
    </w:p>
    <w:p w14:paraId="49A3F2CB" w14:textId="77777777" w:rsidR="00FD486F" w:rsidRDefault="00FD486F" w:rsidP="00FD486F">
      <w:pPr>
        <w:spacing w:after="0"/>
      </w:pPr>
    </w:p>
    <w:p w14:paraId="31A63761" w14:textId="77777777" w:rsidR="00FD486F" w:rsidRPr="00FD486F" w:rsidRDefault="00FD486F" w:rsidP="00FD486F">
      <w:pPr>
        <w:spacing w:after="0"/>
      </w:pPr>
      <w:r w:rsidRPr="00FD486F">
        <w:t>Building Healthy Pasture Soils</w:t>
      </w:r>
      <w:r>
        <w:t xml:space="preserve"> (</w:t>
      </w:r>
      <w:r>
        <w:rPr>
          <w:rStyle w:val="sku"/>
        </w:rPr>
        <w:t>IP546P)</w:t>
      </w:r>
    </w:p>
    <w:p w14:paraId="50A751B7" w14:textId="77777777" w:rsidR="00FD486F" w:rsidRPr="00FD486F" w:rsidRDefault="00950FC5" w:rsidP="00FD486F">
      <w:pPr>
        <w:spacing w:after="0"/>
      </w:pPr>
      <w:hyperlink r:id="rId20" w:history="1">
        <w:r w:rsidR="00FD486F" w:rsidRPr="00FD486F">
          <w:rPr>
            <w:rStyle w:val="Hyperlink"/>
          </w:rPr>
          <w:t>https://attra.ncat.org/product/building-healthy-pasture-soils/</w:t>
        </w:r>
      </w:hyperlink>
      <w:r w:rsidR="00FD486F" w:rsidRPr="00FD486F">
        <w:t xml:space="preserve"> </w:t>
      </w:r>
    </w:p>
    <w:p w14:paraId="3DF6AC47" w14:textId="77777777" w:rsidR="00FD486F" w:rsidRPr="00FD486F" w:rsidRDefault="00FD486F" w:rsidP="00FD486F">
      <w:pPr>
        <w:spacing w:after="0"/>
      </w:pPr>
      <w:r w:rsidRPr="00FD486F">
        <w:t>This publication is a supplement to ATTRA’s Managed Grazing Tutorial session on Pasture Fertility, and introduces properties of soil, discusses evaluation and monitoring of soil quality, and introduces grazing management principles and techniques that promote healthy soil.</w:t>
      </w:r>
    </w:p>
    <w:p w14:paraId="3B3BEE9E" w14:textId="77777777" w:rsidR="00FD486F" w:rsidRPr="00FD486F" w:rsidRDefault="00FD486F" w:rsidP="00FD486F">
      <w:pPr>
        <w:spacing w:after="0"/>
        <w:rPr>
          <w:i/>
        </w:rPr>
      </w:pPr>
    </w:p>
    <w:p w14:paraId="053E008A" w14:textId="77777777" w:rsidR="00FD486F" w:rsidRPr="00FD486F" w:rsidRDefault="00FD486F" w:rsidP="00FD486F">
      <w:pPr>
        <w:spacing w:after="0"/>
        <w:rPr>
          <w:b/>
          <w:i/>
        </w:rPr>
      </w:pPr>
      <w:r w:rsidRPr="00FD486F">
        <w:rPr>
          <w:b/>
          <w:i/>
        </w:rPr>
        <w:t>Tutorial</w:t>
      </w:r>
    </w:p>
    <w:p w14:paraId="36A75924" w14:textId="77777777" w:rsidR="00FD486F" w:rsidRDefault="00FD486F" w:rsidP="00FD486F">
      <w:pPr>
        <w:spacing w:after="0"/>
      </w:pPr>
    </w:p>
    <w:p w14:paraId="4D139DF5" w14:textId="77777777" w:rsidR="00996E76" w:rsidRDefault="00996E76" w:rsidP="00996E76">
      <w:pPr>
        <w:spacing w:after="0"/>
      </w:pPr>
      <w:r>
        <w:t>Managed Grazing</w:t>
      </w:r>
    </w:p>
    <w:p w14:paraId="049F9EB8" w14:textId="77777777" w:rsidR="00996E76" w:rsidRDefault="00950FC5" w:rsidP="00996E76">
      <w:pPr>
        <w:spacing w:after="0"/>
      </w:pPr>
      <w:hyperlink r:id="rId21" w:history="1">
        <w:r w:rsidR="00996E76" w:rsidRPr="0026548D">
          <w:rPr>
            <w:rStyle w:val="Hyperlink"/>
          </w:rPr>
          <w:t>https://attra.ncat.org/tutorials/</w:t>
        </w:r>
      </w:hyperlink>
      <w:r w:rsidR="00996E76">
        <w:t xml:space="preserve"> </w:t>
      </w:r>
    </w:p>
    <w:p w14:paraId="7A989CBB" w14:textId="77777777" w:rsidR="00FD486F" w:rsidRPr="00FD486F" w:rsidRDefault="00996E76" w:rsidP="00996E76">
      <w:pPr>
        <w:spacing w:after="0"/>
      </w:pPr>
      <w:r>
        <w:t>This tutorial features sessions taught by National Center for Appropriate Technology specialists who are also livestock producers. They share years of experience managing their own pastures to inspire you to start wherever you are and build or refine your own managed grazing systems. Detailed presentations and real-world examples will get you on the road to managed grazing.</w:t>
      </w:r>
    </w:p>
    <w:p w14:paraId="4BC1B25C" w14:textId="77777777" w:rsidR="00C81410" w:rsidRDefault="00C81410" w:rsidP="00C81410">
      <w:pPr>
        <w:spacing w:after="0"/>
      </w:pPr>
    </w:p>
    <w:p w14:paraId="60E45A26" w14:textId="77777777" w:rsidR="00C81410" w:rsidRPr="00C81410" w:rsidRDefault="00C81410" w:rsidP="00C81410">
      <w:pPr>
        <w:spacing w:after="0"/>
        <w:rPr>
          <w:b/>
          <w:i/>
        </w:rPr>
      </w:pPr>
      <w:r w:rsidRPr="00C81410">
        <w:rPr>
          <w:b/>
          <w:i/>
        </w:rPr>
        <w:t>References</w:t>
      </w:r>
    </w:p>
    <w:p w14:paraId="33633EC5" w14:textId="77777777" w:rsidR="00C81410" w:rsidRDefault="00C81410" w:rsidP="00C81410">
      <w:pPr>
        <w:spacing w:after="0"/>
      </w:pPr>
    </w:p>
    <w:p w14:paraId="016BD2AD" w14:textId="77777777" w:rsidR="00C81410" w:rsidRDefault="00C81410" w:rsidP="00C81410">
      <w:pPr>
        <w:spacing w:after="0"/>
      </w:pPr>
      <w:r>
        <w:t>Williams, Allen. 2016. Adaptive Grazing and Relationship to Soil Health (presentation).</w:t>
      </w:r>
    </w:p>
    <w:p w14:paraId="207DF8C9" w14:textId="77777777" w:rsidR="00C81410" w:rsidRDefault="00950FC5" w:rsidP="00C81410">
      <w:pPr>
        <w:spacing w:after="0"/>
      </w:pPr>
      <w:hyperlink r:id="rId22" w:history="1">
        <w:r w:rsidR="00C81410" w:rsidRPr="00164308">
          <w:rPr>
            <w:rStyle w:val="Hyperlink"/>
          </w:rPr>
          <w:t>www.sfa-mn.org/wp-content/uploads/2016/02/Allen.2017.DirtRich-1.pdf</w:t>
        </w:r>
      </w:hyperlink>
      <w:r w:rsidR="00C81410">
        <w:t xml:space="preserve"> </w:t>
      </w:r>
    </w:p>
    <w:p w14:paraId="1BBE0ADE" w14:textId="77777777" w:rsidR="00C81410" w:rsidRDefault="00C81410" w:rsidP="00C81410">
      <w:pPr>
        <w:spacing w:after="0"/>
      </w:pPr>
    </w:p>
    <w:p w14:paraId="64B3AF70" w14:textId="77777777" w:rsidR="00C81410" w:rsidRDefault="00C81410" w:rsidP="00C81410">
      <w:pPr>
        <w:spacing w:after="0"/>
      </w:pPr>
      <w:r>
        <w:t>Williams, Allen. 2019. Personal Communication.</w:t>
      </w:r>
    </w:p>
    <w:p w14:paraId="5C5E5A81" w14:textId="77777777" w:rsidR="00C81410" w:rsidRPr="003314EE" w:rsidRDefault="00C81410" w:rsidP="003314EE">
      <w:pPr>
        <w:autoSpaceDE w:val="0"/>
        <w:autoSpaceDN w:val="0"/>
        <w:adjustRightInd w:val="0"/>
        <w:spacing w:after="0" w:line="240" w:lineRule="auto"/>
        <w:rPr>
          <w:rFonts w:cstheme="minorHAnsi"/>
          <w:color w:val="131313"/>
        </w:rPr>
      </w:pPr>
    </w:p>
    <w:sectPr w:rsidR="00C81410" w:rsidRPr="003314EE">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18084" w14:textId="77777777" w:rsidR="00950FC5" w:rsidRDefault="00950FC5" w:rsidP="002929E1">
      <w:pPr>
        <w:spacing w:after="0" w:line="240" w:lineRule="auto"/>
      </w:pPr>
      <w:r>
        <w:separator/>
      </w:r>
    </w:p>
  </w:endnote>
  <w:endnote w:type="continuationSeparator" w:id="0">
    <w:p w14:paraId="2D4C861E" w14:textId="77777777" w:rsidR="00950FC5" w:rsidRDefault="00950FC5" w:rsidP="00292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8666393"/>
      <w:docPartObj>
        <w:docPartGallery w:val="Page Numbers (Bottom of Page)"/>
        <w:docPartUnique/>
      </w:docPartObj>
    </w:sdtPr>
    <w:sdtEndPr>
      <w:rPr>
        <w:noProof/>
      </w:rPr>
    </w:sdtEndPr>
    <w:sdtContent>
      <w:p w14:paraId="19DCED5C" w14:textId="77777777" w:rsidR="002929E1" w:rsidRDefault="002929E1">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B8AA542" w14:textId="77777777" w:rsidR="002929E1" w:rsidRDefault="00292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9E13D" w14:textId="77777777" w:rsidR="00950FC5" w:rsidRDefault="00950FC5" w:rsidP="002929E1">
      <w:pPr>
        <w:spacing w:after="0" w:line="240" w:lineRule="auto"/>
      </w:pPr>
      <w:r>
        <w:separator/>
      </w:r>
    </w:p>
  </w:footnote>
  <w:footnote w:type="continuationSeparator" w:id="0">
    <w:p w14:paraId="31C6C09E" w14:textId="77777777" w:rsidR="00950FC5" w:rsidRDefault="00950FC5" w:rsidP="00292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6B16FB"/>
    <w:multiLevelType w:val="hybridMultilevel"/>
    <w:tmpl w:val="94540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34E5F"/>
    <w:multiLevelType w:val="hybridMultilevel"/>
    <w:tmpl w:val="A260C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314A3F"/>
    <w:multiLevelType w:val="hybridMultilevel"/>
    <w:tmpl w:val="94540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4EE"/>
    <w:rsid w:val="0013273A"/>
    <w:rsid w:val="001C7FED"/>
    <w:rsid w:val="00224341"/>
    <w:rsid w:val="002929E1"/>
    <w:rsid w:val="003314EE"/>
    <w:rsid w:val="00451A89"/>
    <w:rsid w:val="005314FB"/>
    <w:rsid w:val="00575C22"/>
    <w:rsid w:val="005C3368"/>
    <w:rsid w:val="00682AC2"/>
    <w:rsid w:val="006E02A0"/>
    <w:rsid w:val="00752CE8"/>
    <w:rsid w:val="007F6D7C"/>
    <w:rsid w:val="008A4217"/>
    <w:rsid w:val="00950FC5"/>
    <w:rsid w:val="00996E76"/>
    <w:rsid w:val="00B77EB6"/>
    <w:rsid w:val="00C4710C"/>
    <w:rsid w:val="00C81410"/>
    <w:rsid w:val="00CD3556"/>
    <w:rsid w:val="00CF7983"/>
    <w:rsid w:val="00DC3AC6"/>
    <w:rsid w:val="00DC3C4C"/>
    <w:rsid w:val="00DD5D6D"/>
    <w:rsid w:val="00F13163"/>
    <w:rsid w:val="00F90952"/>
    <w:rsid w:val="00FA31F5"/>
    <w:rsid w:val="00FD486F"/>
    <w:rsid w:val="00FF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B01E"/>
  <w15:chartTrackingRefBased/>
  <w15:docId w15:val="{05EFD3C5-9394-4FDD-94B3-5D1A56CD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410"/>
    <w:pPr>
      <w:ind w:left="720"/>
      <w:contextualSpacing/>
    </w:pPr>
  </w:style>
  <w:style w:type="character" w:styleId="Hyperlink">
    <w:name w:val="Hyperlink"/>
    <w:basedOn w:val="DefaultParagraphFont"/>
    <w:uiPriority w:val="99"/>
    <w:unhideWhenUsed/>
    <w:rsid w:val="00C81410"/>
    <w:rPr>
      <w:color w:val="0563C1" w:themeColor="hyperlink"/>
      <w:u w:val="single"/>
    </w:rPr>
  </w:style>
  <w:style w:type="paragraph" w:customStyle="1" w:styleId="xmsonormal">
    <w:name w:val="x_msonormal"/>
    <w:basedOn w:val="Normal"/>
    <w:rsid w:val="00C81410"/>
    <w:pPr>
      <w:spacing w:after="0" w:line="240" w:lineRule="auto"/>
    </w:pPr>
    <w:rPr>
      <w:rFonts w:ascii="Calibri" w:hAnsi="Calibri" w:cs="Calibri"/>
    </w:rPr>
  </w:style>
  <w:style w:type="character" w:customStyle="1" w:styleId="sku">
    <w:name w:val="sku"/>
    <w:basedOn w:val="DefaultParagraphFont"/>
    <w:rsid w:val="00FD486F"/>
  </w:style>
  <w:style w:type="paragraph" w:styleId="Header">
    <w:name w:val="header"/>
    <w:basedOn w:val="Normal"/>
    <w:link w:val="HeaderChar"/>
    <w:uiPriority w:val="99"/>
    <w:unhideWhenUsed/>
    <w:rsid w:val="00292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9E1"/>
  </w:style>
  <w:style w:type="paragraph" w:styleId="Footer">
    <w:name w:val="footer"/>
    <w:basedOn w:val="Normal"/>
    <w:link w:val="FooterChar"/>
    <w:uiPriority w:val="99"/>
    <w:unhideWhenUsed/>
    <w:rsid w:val="00292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84653">
      <w:bodyDiv w:val="1"/>
      <w:marLeft w:val="0"/>
      <w:marRight w:val="0"/>
      <w:marTop w:val="0"/>
      <w:marBottom w:val="0"/>
      <w:divBdr>
        <w:top w:val="none" w:sz="0" w:space="0" w:color="auto"/>
        <w:left w:val="none" w:sz="0" w:space="0" w:color="auto"/>
        <w:bottom w:val="none" w:sz="0" w:space="0" w:color="auto"/>
        <w:right w:val="none" w:sz="0" w:space="0" w:color="auto"/>
      </w:divBdr>
    </w:div>
    <w:div w:id="1483428482">
      <w:bodyDiv w:val="1"/>
      <w:marLeft w:val="0"/>
      <w:marRight w:val="0"/>
      <w:marTop w:val="0"/>
      <w:marBottom w:val="0"/>
      <w:divBdr>
        <w:top w:val="none" w:sz="0" w:space="0" w:color="auto"/>
        <w:left w:val="none" w:sz="0" w:space="0" w:color="auto"/>
        <w:bottom w:val="none" w:sz="0" w:space="0" w:color="auto"/>
        <w:right w:val="none" w:sz="0" w:space="0" w:color="auto"/>
      </w:divBdr>
      <w:divsChild>
        <w:div w:id="719282448">
          <w:marLeft w:val="0"/>
          <w:marRight w:val="0"/>
          <w:marTop w:val="0"/>
          <w:marBottom w:val="0"/>
          <w:divBdr>
            <w:top w:val="none" w:sz="0" w:space="0" w:color="auto"/>
            <w:left w:val="none" w:sz="0" w:space="0" w:color="auto"/>
            <w:bottom w:val="none" w:sz="0" w:space="0" w:color="auto"/>
            <w:right w:val="none" w:sz="0" w:space="0" w:color="auto"/>
          </w:divBdr>
        </w:div>
      </w:divsChild>
    </w:div>
    <w:div w:id="1526745869">
      <w:bodyDiv w:val="1"/>
      <w:marLeft w:val="0"/>
      <w:marRight w:val="0"/>
      <w:marTop w:val="0"/>
      <w:marBottom w:val="0"/>
      <w:divBdr>
        <w:top w:val="none" w:sz="0" w:space="0" w:color="auto"/>
        <w:left w:val="none" w:sz="0" w:space="0" w:color="auto"/>
        <w:bottom w:val="none" w:sz="0" w:space="0" w:color="auto"/>
        <w:right w:val="none" w:sz="0" w:space="0" w:color="auto"/>
      </w:divBdr>
      <w:divsChild>
        <w:div w:id="1941716793">
          <w:marLeft w:val="0"/>
          <w:marRight w:val="0"/>
          <w:marTop w:val="0"/>
          <w:marBottom w:val="0"/>
          <w:divBdr>
            <w:top w:val="none" w:sz="0" w:space="0" w:color="auto"/>
            <w:left w:val="none" w:sz="0" w:space="0" w:color="auto"/>
            <w:bottom w:val="none" w:sz="0" w:space="0" w:color="auto"/>
            <w:right w:val="none" w:sz="0" w:space="0" w:color="auto"/>
          </w:divBdr>
        </w:div>
        <w:div w:id="56442960">
          <w:marLeft w:val="0"/>
          <w:marRight w:val="0"/>
          <w:marTop w:val="0"/>
          <w:marBottom w:val="0"/>
          <w:divBdr>
            <w:top w:val="none" w:sz="0" w:space="0" w:color="auto"/>
            <w:left w:val="none" w:sz="0" w:space="0" w:color="auto"/>
            <w:bottom w:val="none" w:sz="0" w:space="0" w:color="auto"/>
            <w:right w:val="none" w:sz="0" w:space="0" w:color="auto"/>
          </w:divBdr>
          <w:divsChild>
            <w:div w:id="2125879005">
              <w:marLeft w:val="0"/>
              <w:marRight w:val="0"/>
              <w:marTop w:val="0"/>
              <w:marBottom w:val="0"/>
              <w:divBdr>
                <w:top w:val="none" w:sz="0" w:space="0" w:color="auto"/>
                <w:left w:val="none" w:sz="0" w:space="0" w:color="auto"/>
                <w:bottom w:val="none" w:sz="0" w:space="0" w:color="auto"/>
                <w:right w:val="none" w:sz="0" w:space="0" w:color="auto"/>
              </w:divBdr>
              <w:divsChild>
                <w:div w:id="2064912045">
                  <w:marLeft w:val="0"/>
                  <w:marRight w:val="0"/>
                  <w:marTop w:val="0"/>
                  <w:marBottom w:val="0"/>
                  <w:divBdr>
                    <w:top w:val="none" w:sz="0" w:space="0" w:color="auto"/>
                    <w:left w:val="none" w:sz="0" w:space="0" w:color="auto"/>
                    <w:bottom w:val="none" w:sz="0" w:space="0" w:color="auto"/>
                    <w:right w:val="none" w:sz="0" w:space="0" w:color="auto"/>
                  </w:divBdr>
                  <w:divsChild>
                    <w:div w:id="427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67743">
          <w:marLeft w:val="0"/>
          <w:marRight w:val="0"/>
          <w:marTop w:val="0"/>
          <w:marBottom w:val="0"/>
          <w:divBdr>
            <w:top w:val="none" w:sz="0" w:space="0" w:color="auto"/>
            <w:left w:val="none" w:sz="0" w:space="0" w:color="auto"/>
            <w:bottom w:val="none" w:sz="0" w:space="0" w:color="auto"/>
            <w:right w:val="none" w:sz="0" w:space="0" w:color="auto"/>
          </w:divBdr>
          <w:divsChild>
            <w:div w:id="1415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30876">
      <w:bodyDiv w:val="1"/>
      <w:marLeft w:val="0"/>
      <w:marRight w:val="0"/>
      <w:marTop w:val="0"/>
      <w:marBottom w:val="0"/>
      <w:divBdr>
        <w:top w:val="none" w:sz="0" w:space="0" w:color="auto"/>
        <w:left w:val="none" w:sz="0" w:space="0" w:color="auto"/>
        <w:bottom w:val="none" w:sz="0" w:space="0" w:color="auto"/>
        <w:right w:val="none" w:sz="0" w:space="0" w:color="auto"/>
      </w:divBdr>
      <w:divsChild>
        <w:div w:id="1065689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7UaJZIEUzA" TargetMode="External"/><Relationship Id="rId13" Type="http://schemas.openxmlformats.org/officeDocument/2006/relationships/hyperlink" Target="https://www.youtube.com/watch?v=lANOKbfp9IY" TargetMode="External"/><Relationship Id="rId18" Type="http://schemas.openxmlformats.org/officeDocument/2006/relationships/hyperlink" Target="https://attra.ncat.org/product/pasture-rangeland-and-grazing-management/" TargetMode="External"/><Relationship Id="rId3" Type="http://schemas.openxmlformats.org/officeDocument/2006/relationships/settings" Target="settings.xml"/><Relationship Id="rId21" Type="http://schemas.openxmlformats.org/officeDocument/2006/relationships/hyperlink" Target="https://attra.ncat.org/tutorials/" TargetMode="External"/><Relationship Id="rId7" Type="http://schemas.openxmlformats.org/officeDocument/2006/relationships/hyperlink" Target="https://www.youtube.com/watch?v=RI6xL_aTmjo" TargetMode="External"/><Relationship Id="rId12" Type="http://schemas.openxmlformats.org/officeDocument/2006/relationships/hyperlink" Target="https://www.youtube.com/watch?v=EiCgPJgRWDY" TargetMode="External"/><Relationship Id="rId17" Type="http://schemas.openxmlformats.org/officeDocument/2006/relationships/hyperlink" Target="https://attra.ncat.org/regenerative-grazing-outcomes-and-obstacl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ttra.ncat.org/allen-williams-and-adaptive-stewardship-management-grazing-podcast/" TargetMode="External"/><Relationship Id="rId20" Type="http://schemas.openxmlformats.org/officeDocument/2006/relationships/hyperlink" Target="https://attra.ncat.org/product/building-healthy-pasture-soi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9AwhMJTxpZw"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UDMbwptblCA" TargetMode="External"/><Relationship Id="rId23" Type="http://schemas.openxmlformats.org/officeDocument/2006/relationships/footer" Target="footer1.xml"/><Relationship Id="rId10" Type="http://schemas.openxmlformats.org/officeDocument/2006/relationships/hyperlink" Target="https://www.youtube.com/watch?v=j8IZSGLR9_M" TargetMode="External"/><Relationship Id="rId19" Type="http://schemas.openxmlformats.org/officeDocument/2006/relationships/hyperlink" Target="https://attra.ncat.org/product/nutrient-cycling-in-pastures/" TargetMode="External"/><Relationship Id="rId4" Type="http://schemas.openxmlformats.org/officeDocument/2006/relationships/webSettings" Target="webSettings.xml"/><Relationship Id="rId9" Type="http://schemas.openxmlformats.org/officeDocument/2006/relationships/hyperlink" Target="https://www.youtube.com/watch?v=oriU-AXTNXk" TargetMode="External"/><Relationship Id="rId14" Type="http://schemas.openxmlformats.org/officeDocument/2006/relationships/hyperlink" Target="https://www.youtube.com/watch?v=l8pOHcZQg24" TargetMode="External"/><Relationship Id="rId22" Type="http://schemas.openxmlformats.org/officeDocument/2006/relationships/hyperlink" Target="http://www.sfa-mn.org/wp-content/uploads/2016/02/Allen.2017.DirtRich-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National Center for Appropriate Technology</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Rinehart</dc:creator>
  <cp:keywords/>
  <dc:description/>
  <cp:lastModifiedBy>Daniel Prial</cp:lastModifiedBy>
  <cp:revision>21</cp:revision>
  <dcterms:created xsi:type="dcterms:W3CDTF">2020-04-14T14:13:00Z</dcterms:created>
  <dcterms:modified xsi:type="dcterms:W3CDTF">2020-04-29T13:53:00Z</dcterms:modified>
</cp:coreProperties>
</file>